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b76b0495f481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color w:val="000000"/>
          <w:sz w:val="22"/>
        </w:rPr>
        <w:t xml:space="preserve">Преузето са </w:t>
      </w:r>
      <w:hyperlink xmlns:r="http://schemas.openxmlformats.org/officeDocument/2006/relationships" w:history="true" r:id="Reb401da37135439a">
        <w:r>
          <w:rPr>
            <w:rStyle w:val="Hyperlink"/>
            <w:rFonts w:ascii="Verdana" w:hAnsi="Verdana" w:eastAsia="Verdana" w:cs="Verdana"/>
            <w:color w:val="337ab7"/>
            <w:sz w:val="22"/>
          </w:rPr>
          <w:t xml:space="preserve">https://pravno-informacioni-sistem.rs</w:t>
        </w:r>
      </w:hyperlink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color w:val="000000"/>
          <w:sz w:val="22"/>
        </w:rPr>
        <w:t xml:space="preserve">Службени гласник РС 120/2025, Датум: 30.12.2025.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6107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 основу чл. 11, 12. и 141. Закона о привредним друштвима („Службени гласник РС”, бр. 36/11, 99/11, 83/14, 5/15, 44/18, 95/18, 91/19, 109/21 и 19/25), а у вези са чланом 46.  став 3. Закона о управљању привредним друштвима која су у власништву Републике Србије („Службени гласник РС”, број 76/23) и члана 43. став 1. Закона о Влади („Службени гласник РС”, бр. 55/05, 71/05 – исправка, 101/07, 65/08, 16/11, 68/12 – УС, 72/12, 7/14 – УС, 44/14 и 30/18 – др. закон),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Влада доноси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ОДЛУКУ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о изменама и допунама оснивачког акта „Државна лутрије Србије” друштво с ограниченом одговорношћу Београд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Уводне одредбе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Овом одлуком врши се усклађивање оснивачког акта друштва „Државна лутрија Србије” друштво с ограниченом одговорношћу, Београд (у даљем тексту: Друштво), са одредбама Закона о управљању привредним друштвима која су у власништву Републике Србије („Службени гласник РС”, број 76/23).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је основано Одлуком о оснивању Државне лутрије Србије, као једночланог друштва са ограниченом одговорношћу („Службени гласник РС”, бр. 95/04 и 120/04).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је уписано у Регистар привредних субјеката Агенције за привредне Регистре, матични број 17590987. 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Подаци о оснивачу / члану и управљање </w:t>
      </w:r>
      <w:r>
        <w:rPr>
          <w:rFonts w:ascii="Verdana" w:hAnsi="Verdana" w:eastAsia="Verdana" w:cs="Verdana"/>
          <w:b/>
          <w:sz w:val="22"/>
        </w:rPr>
        <w:br/>
      </w:r>
      <w:r>
        <w:rPr>
          <w:rFonts w:ascii="Verdana" w:hAnsi="Verdana" w:eastAsia="Verdana" w:cs="Verdana"/>
          <w:b/>
          <w:sz w:val="22"/>
        </w:rPr>
        <w:t xml:space="preserve">Друштвом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Оснивач и једини члан Друштва са 100% удела је Република Србија, а права оснивача врши Влада, Београд, Немањина 11, матични број 07020171 (у даљем тексту: Оснивач).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Централизовано власничко управљање над Друштвом спроводи се преко министарства надлежног за послове привреде (у даљем тексту: Министарство), у складу са законом којим се уређује управљање привредним друштвима која су у власништву Републике Србије.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Спровођење важећих прописа из области којој припада делатност друштва врши се преко органа надлежног за ту област.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Пословно име и седиште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4.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Пуно пословно име друштва гласи: ДРЖАВНА ЛУТРИЈА СРБИЈЕ ДРУШТВО СА ОГРАНИЧЕНОМ ОДГОВОРНОШЋУ, БЕОГРАД (СТАРИ ГРАД).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Скраћено пословно име Друштва је: ДРЖАВНА ЛУТРИЈА СРБИЈЕ ДОО БЕОГРАД.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Седиште друштва је у Ускочка 4–6, Београд.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Адреса за пријем електронске поште је kabinet@lutrija.rs 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Печат и штамбиљ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5.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може да има печат и штамбиљ, у складу са законом.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Текст, изглед, као и начин употребе и чувања печата и штамбиља одређује се интерним актом Друштва.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Делатност и циљеви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6.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Претежна делатност Друштва је: коцкање и клађење, која по одредбама Уредбе о класификацији делатности („Службени гласник РС”, број 54/10) обухвата: продају листића лутрије (лозова и слично), експлоатацију аутомата за игре на срећу, активности у вези са одржавањем виртуелних коцкарских веб сајтова, клађење и друге сличне активности, клађење изван терена на којима се одвијају догађаји у вези с чијим се исходима спроводи клађење, рад казина, укључујући и рад казина на пловним објектима, односно приређивање игара на срећу, у складу са Законом о играма на срећу („Службени гласник РС”, бр. 18/20 и 94/24).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Шифра делатности: 92.00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Поред претежне делатности, Друштво може обављати све законом дозвољене делатности.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остварује циљеве од посебног интереса, у складу са законом.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7.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Обављањем претежне делатности Друштва остварују се приходи за буџет Републике Србије.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Део средстава који је приход буџета Републике Србије користе се за финансирање организација и удружења чији је циљ унапређење социјално-економског и друштвеног положаја особа са инвалидитетом и других лица у стању социјалне потребе, установа социјалне заштите, спорта, омладине, јединица локалне самоуправе и лечења ретких болести.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8.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може уз претходну сагласност Оснивача и у складу са начином и условима које пропише Влада, за приређивање класичних игара на срећу, у складу са законом којим се уређују игре на срећу, уговором ангажовати одређена правна лица – оператере.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може  уз претходну сагласност Оснивача приређивати класичне игре на срећу у сарадњи са иностраним организацијама за приређивање игара на срећу, на које је страна држава пренела право приређивања игара на срећу, а у свему у складу са законом којим се уређују игре на срећу.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Основни капитал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9.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Укупан основни капитал Друштва износи 78.844.893,36 динара, који је уписан и у целости уплаћен.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Укупан уписани и уплаћени новчани део основног капитала Друштва износи 78.844.893,36 динара, и то: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– 39.000.000,00 динара уплаћено дана 16. новембра 2004. године;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– 39.844.893,36 динара уплаћено дана 15. марта 2005. године.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нема уписан ни унет неновчани капитал.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Основни капитал из става 1. овог члана је удео Оснивача, као јединог члана са 100% учешћа у основном капиталу Друштва.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Природна богатства, добра у општој употреби, мреже, као и друге непокретности које у складу са законом могу бити искључиво у јавној својини, искључиво су у јавној својини и не улазе у капитал Друштва.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Имовина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10.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Имовину Друштва чини право својине на покретним и непокретним ствaрима, новчана средства, хартије од вредности и друга имовинска права која су пренета у својину Друштва у складу са законом, односно које је Друштво стекло пословањем, укључујући и право коришћења на стварима у јавној својини.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управља и располаже својом имовином у складу са законом и овом одлуком.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не може да отуђи средства која се налазе у његовој имовини, а на којима не може да стекне својину.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Средства за рад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11.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Друштво, у оквиру обављања своје делатности, стиче и прибавља средства из следећих извора: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1) прихода, које остварује пословањем;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2) финансијских кредита;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3) улагања;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4) других извора, у складу са законом.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Органи друштва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12.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Управљање друштвом је организовано као дводомно.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Органи Друштва су: скупштина, надзорни одбор и директор.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Скупштина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13.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Функцију Скупштине Друштва врши Оснивач (у даљем тексту: Скупштина), преко једног овлашћеног представника (у даљем тексту: Представник Оснивача) који у име Оснивача учествује у раду Скупштине, укључујући право да у име Оснивача гласа, истовремено вршећи и функцију председника Скупштине Друштва.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Представник Оснивача именује се на четири године и разрешава актом министра надлежног за послове привреде, након претходне сагласности Владе, у складу са законом.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Представник Оснивача  мора да испуњава услове прописане законом и подзаконским актом.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је у обавези да обавести Министарство о истеку мандата представника оснивача најмање шест месеци пре истека мандата.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14.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Представник Оснивача заступа интересе Републике Србије у Друштву и дужан је да извршава своје послове стручно и савесно, са пажњом доброг привредника.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У испуњавању својих обавеза и одговорности, представник Оснивача је дужан да одговорно поступа у коришћењу имовине и ресурса; унапређује етичко понашање; поступа у складу са законима, подзаконским актима и актима Друштва, као и да редовно врши консултације са Министарством и другим надлежним органима за послове од значаја за Друштво, а пре избора Надзорног одбора консултације са Министарством су обавезне.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15.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Представник Оснивача се разрешава пре истека мандата уколико престане да испуњава прописане услове за обављање те функције, као и у осталим случајевима за разрешење који су прописани законом.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Представник Оснивача може, у свако доба, дати образложену писану оставку Министарству.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У случајевима из ст. 1. и 2. овог члана, односно уколико услед других непредвиђених околности које утичу на континуитет пословања Друштво остане без представника Оснивача Министарство по хитном поступку предлаже акт о именовању, ради давања претходне сагласности Владе.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Представник Оснивача има право на накнаду за обављање функције коју одређује Оснивач, у складу са важећим прописима.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Седнице Скупштине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16.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Седнице Скупштине су редовне и ванредне.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Редовна седница Скупштине се сазива једном годишње, у складу са законом.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Поред редовне седнице Скупштине, Друштво може, у складу са законом, да сазива и ванредне седнице увек када постоје разлози и потреба одлучивања о питањима из надлежности Скупштине.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Пословником о раду Скупштине се ближе утврђује сазивање, одржавање, начин рада и одлучивања Скупштине, у складу са законом којим се уређује правни положај привредних друштава.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Делокруг скупштине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17.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Скупштина доноси одлуке о: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1) изменама и допунама оснивачког акта;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2) стицању, продаји, давању у закуп, залагању или другом располагању имовином велике вредности;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3) улагању капитала;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4) повећању или смањењу основног капитала;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5) статусним променама и променама правне форме;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6) расподели добити и покрићу губитака;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7) образовању комисије за именовање надзорног одбора и утврђивању поступка избора чланова надзорног одбора;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8) именовању и разрешењу чланова надзорног одбора и утврђује накнаду за њихов рад, у складу са важећим прописима;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9) усвајању извештаја о пословању, финансијских извештаја, као и извештаја ревизора;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10) усвајању извештаја надзорног одбора;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11) покретању поступка ликвидације, односно подношењу предлога за стечај;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12) избору ревизора и накнади за његов рад;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13) о процени вредности капитала Друштва;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14) усвајању утврђеног општег годишњег циља Друштва;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15) образовању и престанку огранака Друштва;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16) другим питањима, у складу са законом и овом одлуком.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Имовином велике вредности из става 1. тачка 2) овог члана, сматра се имовина чија набавна и/или продајна и/или тржишна вредност у моменту доношења акта представља 10% или више од књиговодствене вредности укупне имовине Друштва  исказане у последњем годишњем билансу стања.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Улагањем капитала из става 1. тачка 3) овог члана, сматра се оснивање другог правног лица, као и стицање удела и акција у другим правним лицима.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 акте из става 1. тач. 1), 2), 3), 4), 5), 11) и 13) овог члана, сагласност даје Влада. 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Акт из става 1. тачка 7) овог члана доноси се након извршених консултација са Министарством.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Надзорни одбор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18.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Надзорни одбор има три члана, од којих је један председник, а један члан Надзорног одбора је независан од Друштва.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Чланови Надзорног одбора не могу бити запослени у Друштву и морају да испуњавају услове прописане законом и подзаконским актом.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19.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Надзорни одбор бира и разрешава Скупштина Друштва, након извршених консултација са Министарством.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Мандат чланова Надзорног одбора је четири године.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За избор члана Надзорног одбора, Скупштина Друштва образује Комисију за именовање Надзорног одбора, која прикупља сву документацију и потребне доказе о испуњењу прописаних услова.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Надлежност и састав Комисије за именовање чланова Надзорног одбора, као и спровођење поступка избора чланова Надзорног одбора утврђује Скупштина Друштва.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Члан Надзорног одбора има право на накнаду коју одређује Скупштина, у складу са важећим прописима.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20.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Члану Надзорног одбора мандат престаје истеком периода на који је именован, оставком или разрешењем, у складу са законом.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је обавезно да обавести Министарство о истеку мандата чланова Надзорног одбора, најмање шест месеци пре истека мандата, а ту информацију објављује и на својој интернет страници.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Ако члан Надзорног одбора у току трајања мандата престане да испуњава услове за ту функцију, као и у осталим случајевима за разрешење који су прописани Законом, сматра се да му је престао мандат даном престанка испуњености тих услова.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Члан Надзорног одбора може у свако доба дати образложену писану оставку Скупштини, односно осталим члановима Надзорног одбора.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Оставка производи дејство даном доношења, осим ако у њој није наведен неки каснији датум.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У случају из ст. 3. и 4. овог члана, Скупштина Друштва обавља хитне консултације са Министарством, након чега спроводи прописану процедуру за именовање члана Надзорног одбора.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Седнице Надзорног одбора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21.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Надзорни одбор одлучује већином од укупног броја чланова.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Пословником о раду Надзорног одбора ближе се утврђује сазивање, одржавање, начин рада и одлучивања Надзорног одбора, у складу са законом.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Делокруг надзорног одбора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22.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Надзорни одбор: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1) одређује пословну стратегију друштва и надзире њено спровођење;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2) утврђује општи годишњи циљ и надзире његово остваривање;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3) утврђује посебне циљеве, са кључним показатељима учинка, у складу са општим циљем;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4) усваја средњорочни и годишњи план пословања и одговоран је за њихово спровођење;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5) усваја средњорочни и периодични извештај о пословању;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6) предлаже извештаје о пословању друштва, као и финансијске извештаје и подноси их скупштини на усвајање;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7) доноси Етички кодекс и План интегритета друштва;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8) усваја извештај о имплементацији Кодекса корпоративног управљања;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9) одлучује о спровођењу јавног конкурса за избор директора, именује Комисију за спровођење тог јавног конкурса, доноси одлуку о избору директора након спроведеног јавног конкурса;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10) закључује уговор о раду, односно уговор о ангажовању са директором, у складу са важећим прописима;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11) надзире рад директора и усваја извештаје директора;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12) врши унутрашњи надзор над пословањем друштва;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13) врши надзор над законитошћу пословања друштва;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14) установљава рачуноводствене политике друштва и политике управљања ризицима;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15) даје налог ревизору за испитивање годишњих финансијских извештаја друштва;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16) предлаже скупштини избор ревизора и накнаду за његов рад;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17) именује чланове комисије за ревизију;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18) предлаже скупштини расподелу добити и покриће губитка;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19) предлаже скупштини одлуку о улагању капитала;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20) предлаже скупштини акт о процени вредности капитала;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21) одлучује о покретању поступка и давању пуномоћја за заступање друштва у спору са директором;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22) врши друге послове и одлучује о другим питањима, у складу са законом и овом одлуком.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 акте из става 1. тач. 1)–4) овог члана сагласност даје Скупштина Друштва.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Надзорни одбор је дужан да најмање једном годишње поднесе Скупштини у писаној форми извештај о пословању друштва и спроведеном надзору над радом директора.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Директор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23.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има једног директора, који је законски заступник Друштва.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Директора именује Надзорни одбор на период од четири године, на основу спроведеног јавног конкурса.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За директора се именује лице које испуњава услове утврђене законом и подзаконским актом.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За избор директора Надзорни одбор Друштва образује Комисију за спровођење конкурса и именовање директора, која прикупља сву документацију и потребне доказе.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Надлежност и састав Комисије за спровођење конкурса и именовање директора утврђује Надзорни одбор Друштва.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Функцију директора може обављати само физичко лице.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Директор има право на зараду, односно накнаду, коју одређује Надзорни одбор, у складу са важећим прописима.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24.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Мандат директора престаје истеком периода на који је изабран.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Ако директор у току трајања мандата престане да испуњава услове за ту функцију, као и у осталим случајевима за разрешење који су прописани Законом, сматра се да му је престао мандат даном престанка испуњености тих услова.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Директор може у свако доба дати образложену писану оставку Надзорном одбору, приликом чега оставка производи правно дејство даном подношења, осим ако није наведен неки каснији датум.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Поступак за именовање директора по јавном конкурсу покреће се шест месеци пре истека периода на који је именован, односно најкасније у року од 30 дана од дана подношења оставке или разрешења.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У случају из ст. 2. и 3. овог члана, а до именовања директора по јавном конкурсу, Надзорни одбор именује вршиоца дужности директора, сходном применом Закона, без спровођења јавног конкурса, а најдуже на период до годину дана.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Да би обављао своју дужност, вршилац дужности директора мора да испуњава услове прописане законом и подзаконским актом.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Вршилац дужности директора има сва овлашћења, права, обавезе и дужности као директор Друштва.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Вођење послова и заступање Друштва 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25.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Директор води пословање Друштва у складу са законом, овим оснивачким актом, одлукама скупштине, као и са упутствима Надзорног одбора.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заступа директор, без ограничења овлашћења.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Директор може, у оквиру својих овлашћења, дати другом лицу писано пуномоћје за заступање Друштва.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У правном промету са трећим лицима Друштво иступа у своје име и за свој рачун.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За обавезе према трећим лицима, настале у пословању Друштва, Друштво одговара својом целокупном имовином.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Делокруг рада директора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26.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У оквиру вођења пословања Друштва, директор: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1) представља и заступа Друштво;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2) организује рад Друштва и руководи процесом рада;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3) одговара за законитост рада Друштва;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4) предлаже средњорочни план и одговоран је за њихово спровођење;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5) предлаже годишњи план пословања и одговоран је за његово спровођење;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6) предлаже општи годишњи циљ и одговоран је за њихово спровођење;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7) разрађује посебне циљеве друштва са кључним показатељима учинка и идентификује ризике за остварење тих циљева;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8) предлаже средњорочне, периодичне и финансијске извештаје;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9) извршава одлуке Надзорног одбора;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10) доноси акт о организацији и систематизацији послова;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11) утврђује правила игара на срећу и доноси појединачне одлуке у домену приређивања игара на срећу у складу са утврђеним правилима;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12) предлаже Оснивачу закључивање уговора о ангажовању одређених правних лица – оператера за приређивање класичних игара на срећу у складу са Законом о играма на срећу и предузима друге потребне активности на реализацији овог питања;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13) предлаже Оснивачу закључивање уговора са иностраним организацијама за приређивање игара на срећу, на које је страна држава пренела право приређивања игара на срећу, а у складу са Законом о играма на срећу и предузима друге потребе активности на реализацији овог питања;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14) доноси инвестиционе одлуке које нису у надлежности Надзорног одбора и Скупштине;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15) доноси опште акте Друштва, у складу са законом, осим измена оснивачког акта који може предложити Надзорном одбору, односно Скупштини;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16) доноси и спроводи одлуке о давању прокуре, уз претходну сагласност Надзорног одбора;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17) врши и друге послове одређене законом и овом одлуком,  који нису у надлежности Надзорног одбора и Скупштине.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Обавеза стручног усавршавања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27.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Представник Оснивача, члан Надзорног одбора и директор су дужни да се стручно усавршавају из области корпоративног управљања, у складу законом и подзаконским актима.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Унутрашњи надзор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28.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Послови унутрашњег надзора нарочито обухватају: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1) контролу усклађености пословања друштва са законом, другим прописима и интерним актима друштва;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2) праћење усклађености организације и усклађености Друштва са Кодексом корпоративног управљања;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3) надзор над спровођењем рачуноводствених политика и финансијским извештавањем;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4) проверу спровођења политика управљања ризицима;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5) вредновање политика и процеса у друштву, као и предлагање њиховог унапређења.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Начин спровођења и организација послова унутрашњег надзора Друштва уређује се општим и другим актима Друштва, у складу са законом.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Контрола усклађености пословања и интерна ревизија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29.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је дужно да, у складу са обимом и врстом послова које обавља, има најмање једно лице које обавља функцију контроле усклађености пословања, у чијем је делокругу идентификовање, проценa, праћење и управљање ризицима усклађености пословања са законом, другим прописима и интерним актима Друштва.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је дужно да успостави интерну ревизију у складу и на начин прописан важећим прописима којим се уређује интерна финансијска контрола у јавном сектору.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Комисија за ревизију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30.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има комисију за ревизију.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Комисија за ревизију има три члана, које именује и разрешава Надзорни одбор.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Најмање један члан комисије за ревизију мора бити лице које је овлашћени ревизор у складу са законом којим се уређује рачуноводство и ревизија или које има одговарајућа знања и радно искуство у области финансија и рачуноводства, а које је независно од друштва у смислу закона.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Лице које је запослено или на други начин ангажовано у Друштву које врши ревизију финансијских извештаја друштва не може бити члан комисије за ревизију.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31.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Комисија за ревизију: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1) припрема, предлаже и проверава спровођење рачуноводствених политика и политика управљања ризицима;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2) даје предлог Надзорном одбору за именовање и разрешење лица надлежних за обављање функције унутрашњег надзора у Друштву;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3) врши надзор над радом унутрашњег надзора у Друштву;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4) испитује примену рачуноводствених стандарда у припреми финансијских извештаја и оцењује садржину тих извештаја;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5) испитује испуњеност услова за израду консолидованих финансијских извештаја;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6) учествује у поступку избора ревизора који се спроводи у складу са законом којим се  уређују јавне набавке;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7) даје мишљење о предлогу уговора са ревизором и у случају потребе даје образложени предлог за отказ уговора са ревизором;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8) врши надзор над поступком ревизије, укључујући и одређивање кључних питања која треба да буду предмет ревизије, као и проверу независности и објективности ревизора;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9) врши проверу независности и објективности ревизора;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10) врши процену ризика пословања;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11) врши друге послове које јој повери надзорни одбор.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Комисија за ревизију саставља и Надзорном одбору подноси извештаје о питањима из става 1. овог члана најмање једанпут годишње.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Комисија за ревизију је обавезна да директору благовремено достави извештаје који се односе на предлоге за примену рачуноводствених стандарда и стандарда финансијског извештавања и друге предлоге везане за израду финансијских извештаја, односно консолидованих финансијских извештаја.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32.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може формирати и друге сталне или повремене комисије и радна тела, за питања од значаја за рад Друштва.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Забрана употребе Друштва у политичке сврхе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33.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Забрањено је коришћење имовине, активности, имена и визуелног идентитета Друштва у свим активностима везаним за политичке странке и изборне кампање, као и свака друга употреба Друштва у политичке сврхе. 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Расподела добити, односно покриће губитака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34.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Расподела добити и покриће губитка Друштва, утврђују се у складу са законом, актом Оснивача и другим актима којима се уређује расподела добити и покриће губитака.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Део добити која остане на располагању Друштву, може се расподелити на део за покриће губитака, инвестициона улагања, повећање основног капитала Друштва, као и за друге намене у складу са законом.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Заштита животне средине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35.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је дужно да примењује све законе и друге прописе којима се уређује заштита животне средине.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Лица која имају посебне дужности према Друштву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36.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Лица која су дужна да раде у интересу Друштва и имају посебне дужности према друштву, у складу са законом, су: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1) скупштина Друштва;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2) директор и чланови надзорног одбора;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3) заступници и прокуристи друштва.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Посебне дужности лица из става 1. овог члана су: дужност пажње, дужност пријављивања послова и радњи у којима постоји лични интерес, дужност избегавања сукоба интереса, дужност чувања пословне тајне и дужност поштовања забране конкуренције.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Пословна тајна 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37.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Пословна тајна је податак који је законом, другим прописом или актом Друштва одређен као пословна тајна.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Подаци и документација који представљају пословну тајну и чије би саопштавање неовлашћеном лицу могло да штети интересима и пословном угледу Друштва, начин руковања подацима и документима који представљају пословну тајну, као и начин саопштавања података који имају карактер поверљивости у зависности од степена тајности, утврђују се актом Друштва.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Запослени у Друштву и друга лица која у складу са законом имају посебне дужности према Друштву дужна су да чувају пословну тајну.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Лица која, у складу са законом имају посебне дужности према Друштву дужна су да пословну тајну чувају и након престанка тог својства, у периоду од две године од дана престанка тог својства. 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Јавност у раду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38.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је дужно да на својој интернет страници објави: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1) годишње опште и посебне циљеве са кључним показатељима успеха и извештај о њиховој реализацији;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2) оснивачки акт;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3) радне биографије органа Друштва;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4) организациону структуру;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5) средњорочни план пословања, односно извод из тог плана ако друштво капитала има конкуренцију на тржишту;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6) годишњи план пословања, као и све његове измене и допуне, односно извод из тог плана ако друштво капитала има конкуренцију на тржишту;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7) извештаје о пословању;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8) извештај о имплементацији Кодекса корпоративног управљања;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9) годишњи финансијски извештај са мишљењем овлашћеног ревизора;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10) друге информације од значаја за јавност.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Трајање Друштва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39.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је основано на неодређено време.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Општи акти Друштва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40.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Општи акти Друштва су оснивачки акт, правилници, одлуке и друга акта којима се на општи начин уређују одређена питања.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b/>
          <w:sz w:val="22"/>
        </w:rPr>
        <w:t xml:space="preserve">Прелазне и завршне одредбе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41.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Представник Оснивача у Скупштини именоваће се најкасније 30 дана од доношења ове одлуке.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Представници Републике Србије у Скупштини Друштва који су именовани Решењем министра привреде број: 001321610 2025 10810 009 001 012 002/1 од 10. јуна 2025. године, вршиће послове Надзорног одбора Друштва, до именовања новог Надзорног одбора Друштва, у складу са овом одлуком.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Вршилац дужности директора Друштва именован Решењем Владе 24 број 119-4061/2025 од 25. априла 2025. године („Службени гласник РС”, број 38/25) вршиће функцију директора Друштва, до избора директора Друштва у складу са овом одлуком, а који ће извршити оверу ове одлуке у складу са законом.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42. 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наставља са радом у складу са законом којим се уређује управљање привредним друштвима која су у власништву Републике Србије, законом којим се уређује правни положај привредних друштава, законом којим се уређују игре на срећу и овом одлуком.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Друштво ће усагласити своја општа акта са овом одлуком.</w:t>
      </w:r>
    </w:p>
    <w:p>
      <w:pPr>
        <w:spacing w:before="0" w:line="210" w:lineRule="atLeast"/>
        <w:ind w:left="0" w:right="0"/>
        <w:jc w:val="center"/>
      </w:pPr>
      <w:r>
        <w:rPr>
          <w:rFonts w:ascii="Verdana" w:hAnsi="Verdana" w:eastAsia="Verdana" w:cs="Verdana"/>
          <w:sz w:val="22"/>
        </w:rPr>
        <w:t xml:space="preserve">Члан 43.</w:t>
      </w:r>
    </w:p>
    <w:p>
      <w:pPr>
        <w:spacing w:before="0" w:line="210" w:lineRule="atLeast"/>
        <w:ind w:left="0" w:right="0"/>
      </w:pPr>
      <w:r>
        <w:rPr>
          <w:rFonts w:ascii="Verdana" w:hAnsi="Verdana" w:eastAsia="Verdana" w:cs="Verdana"/>
          <w:sz w:val="22"/>
        </w:rPr>
        <w:t xml:space="preserve">Ову одлуку објавити у „Службеном гласнику Републике Србије”.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05 број 023-14689/2025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У Београду, 30. децембра 2025. године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b/>
          <w:sz w:val="22"/>
        </w:rPr>
        <w:t xml:space="preserve">Влада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Председник,</w:t>
      </w:r>
    </w:p>
    <w:p>
      <w:pPr>
        <w:spacing w:before="0" w:line="210" w:lineRule="atLeast"/>
        <w:ind w:left="0" w:right="0"/>
        <w:jc w:val="right"/>
      </w:pPr>
      <w:r>
        <w:rPr>
          <w:rFonts w:ascii="Verdana" w:hAnsi="Verdana" w:eastAsia="Verdana" w:cs="Verdana"/>
          <w:sz w:val="22"/>
        </w:rPr>
        <w:t xml:space="preserve">проф. др </w:t>
      </w:r>
      <w:r>
        <w:rPr>
          <w:rFonts w:ascii="Verdana" w:hAnsi="Verdana" w:eastAsia="Verdana" w:cs="Verdana"/>
          <w:b/>
          <w:sz w:val="22"/>
        </w:rPr>
        <w:t xml:space="preserve">Ђуро Мацут, </w:t>
      </w:r>
      <w:r>
        <w:rPr>
          <w:rFonts w:ascii="Verdana" w:hAnsi="Verdana" w:eastAsia="Verdana" w:cs="Verdana"/>
          <w:sz w:val="22"/>
        </w:rPr>
        <w:t xml:space="preserve">с.р.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pravno-informacioni-sistem.rs" TargetMode="External" Id="Reb401da37135439a" /></Relationships>
</file>